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Методика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субсидий бюджетам муниципальных районов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(муниципальных округов, городских округов)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государственную поддержку спортивных организаций,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осуществляющих</w:t>
      </w:r>
      <w:proofErr w:type="gramEnd"/>
      <w:r>
        <w:rPr>
          <w:rFonts w:ascii="Calibri" w:hAnsi="Calibri" w:cs="Calibri"/>
          <w:b/>
          <w:bCs/>
        </w:rPr>
        <w:t xml:space="preserve"> подготовку спортивного резерва для спортивных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сборных команд, в том числе спортивных сборных команд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в рамках регионального проекта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"Спорт - норма жизни (Брянская область)" подпрограммы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"Развитие спорта высших достижений и системы подготовки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спортивного резерва" государственной программы "Развитие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физической культуры и спорта Брянской области"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Субсидии предоставляются бюджетам муниципальных районов (муниципальных округов, городских округов) (далее - муниципальные образования)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 государственной программы "Развитие физической культуры и спорта Брянской</w:t>
      </w:r>
      <w:proofErr w:type="gramEnd"/>
      <w:r>
        <w:rPr>
          <w:rFonts w:ascii="Calibri" w:hAnsi="Calibri" w:cs="Calibri"/>
        </w:rPr>
        <w:t xml:space="preserve"> области".</w:t>
      </w:r>
    </w:p>
    <w:p w:rsidR="00424BDC" w:rsidRDefault="00424BDC" w:rsidP="00424BD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Расчет размера субсидии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осуществляется по следующей формуле: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Ci</w:t>
      </w:r>
      <w:proofErr w:type="spellEnd"/>
      <w:r>
        <w:rPr>
          <w:rFonts w:ascii="Calibri" w:hAnsi="Calibri" w:cs="Calibri"/>
        </w:rPr>
        <w:t xml:space="preserve"> = C x </w:t>
      </w: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/ V, где:</w:t>
      </w: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24BDC" w:rsidRDefault="00424BDC" w:rsidP="00424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Ci</w:t>
      </w:r>
      <w:proofErr w:type="spellEnd"/>
      <w:r>
        <w:rPr>
          <w:rFonts w:ascii="Calibri" w:hAnsi="Calibri" w:cs="Calibri"/>
        </w:rPr>
        <w:t xml:space="preserve"> - размер субсидии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образования;</w:t>
      </w:r>
    </w:p>
    <w:p w:rsidR="00424BDC" w:rsidRDefault="00424BDC" w:rsidP="00424BD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C - общий объем субсидий, выделяемых бюджетам муниципальных образований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резерва", в рамках государственной программы "Развитие физической культуры и спорта Брянской области";</w:t>
      </w:r>
      <w:proofErr w:type="gramEnd"/>
    </w:p>
    <w:p w:rsidR="00424BDC" w:rsidRDefault="00424BDC" w:rsidP="00424BD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- общий объем средств, определяемый департаментом физической культуры и спорта Брянской </w:t>
      </w:r>
      <w:proofErr w:type="gramStart"/>
      <w:r>
        <w:rPr>
          <w:rFonts w:ascii="Calibri" w:hAnsi="Calibri" w:cs="Calibri"/>
        </w:rPr>
        <w:t>области</w:t>
      </w:r>
      <w:proofErr w:type="gramEnd"/>
      <w:r>
        <w:rPr>
          <w:rFonts w:ascii="Calibri" w:hAnsi="Calibri" w:cs="Calibri"/>
        </w:rPr>
        <w:t xml:space="preserve"> согласно представленным муниципальными образованиями заявкам на выделение субсидий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резерва", в рамках государственной программы "Развитие физической культуры и спорта Брянской области";</w:t>
      </w:r>
    </w:p>
    <w:p w:rsidR="00424BDC" w:rsidRDefault="00424BDC" w:rsidP="00424BD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0" w:name="_GoBack"/>
      <w:bookmarkEnd w:id="0"/>
      <w:proofErr w:type="spellStart"/>
      <w:proofErr w:type="gram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- объем средств, необходимый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 в рамках регионального проекта "Спорт - норма жизни (Брянская область)" подпрограммы "Развитие спорта высших достижений и системы подготовки спортивного резерва", в рамках государственной программы "Развитие физической культуры и спорта Брянской области".</w:t>
      </w:r>
      <w:proofErr w:type="gramEnd"/>
    </w:p>
    <w:p w:rsidR="000A64AA" w:rsidRDefault="000A64AA"/>
    <w:sectPr w:rsidR="000A64AA" w:rsidSect="003F56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BDC"/>
    <w:rsid w:val="000A64AA"/>
    <w:rsid w:val="0042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1</cp:revision>
  <dcterms:created xsi:type="dcterms:W3CDTF">2022-10-04T12:22:00Z</dcterms:created>
  <dcterms:modified xsi:type="dcterms:W3CDTF">2022-10-04T12:22:00Z</dcterms:modified>
</cp:coreProperties>
</file>